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A9" w:rsidRDefault="00326BA9" w:rsidP="00326BA9">
      <w:pPr>
        <w:pStyle w:val="Nzev"/>
      </w:pPr>
      <w:r>
        <w:t>09. Členění programu, lokální a globální proměnná</w:t>
      </w:r>
    </w:p>
    <w:p w:rsidR="00326BA9" w:rsidRDefault="00326BA9" w:rsidP="00326BA9">
      <w:r>
        <w:t>Tato přednáška má za úkol pokusi</w:t>
      </w:r>
      <w:r w:rsidR="00EE24B3">
        <w:t xml:space="preserve">t se vysvětlit členění programu </w:t>
      </w:r>
      <w:r>
        <w:t xml:space="preserve">a rozdíl mezi lokální a globální proměnnou. Jedná se o velmi důležité věci, jejichž plný potenciál v programu Algoritmy sice nevyužijete, ale výrazně vám usnadní </w:t>
      </w:r>
      <w:r w:rsidR="00EE24B3">
        <w:t xml:space="preserve">programování v C#. </w:t>
      </w:r>
    </w:p>
    <w:p w:rsidR="00EE24B3" w:rsidRDefault="00EE24B3" w:rsidP="00326BA9"/>
    <w:p w:rsidR="00EE24B3" w:rsidRPr="00EE24B3" w:rsidRDefault="00EE24B3" w:rsidP="00326BA9">
      <w:pPr>
        <w:rPr>
          <w:rStyle w:val="Nzevknihy"/>
          <w:color w:val="365F91" w:themeColor="accent1" w:themeShade="BF"/>
        </w:rPr>
      </w:pPr>
      <w:r w:rsidRPr="00EE24B3">
        <w:rPr>
          <w:rStyle w:val="Nzevknihy"/>
          <w:color w:val="365F91" w:themeColor="accent1" w:themeShade="BF"/>
        </w:rPr>
        <w:t>Člen</w:t>
      </w:r>
      <w:r>
        <w:rPr>
          <w:rStyle w:val="Nzevknihy"/>
          <w:color w:val="365F91" w:themeColor="accent1" w:themeShade="BF"/>
        </w:rPr>
        <w:t>ění programu</w:t>
      </w:r>
    </w:p>
    <w:p w:rsidR="00EE24B3" w:rsidRDefault="00EE24B3" w:rsidP="00326BA9"/>
    <w:p w:rsidR="00EE24B3" w:rsidRDefault="00EE24B3" w:rsidP="00326BA9">
      <w:r>
        <w:t xml:space="preserve">V přednášce číslo 8 o </w:t>
      </w:r>
      <w:proofErr w:type="spellStart"/>
      <w:r>
        <w:t>While</w:t>
      </w:r>
      <w:proofErr w:type="spellEnd"/>
      <w:r>
        <w:t xml:space="preserve"> cyklu jsme narazili na tento příklad:</w:t>
      </w:r>
    </w:p>
    <w:p w:rsidR="00EE24B3" w:rsidRDefault="00EE24B3" w:rsidP="00326BA9"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99060</wp:posOffset>
            </wp:positionV>
            <wp:extent cx="6205220" cy="2733675"/>
            <wp:effectExtent l="19050" t="0" r="5080" b="0"/>
            <wp:wrapNone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5081" b="56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4B3" w:rsidRDefault="00EE24B3" w:rsidP="00326BA9"/>
    <w:p w:rsidR="00326BA9" w:rsidRDefault="00326BA9" w:rsidP="00326BA9"/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1C4196" w:rsidP="00326BA9">
      <w:pPr>
        <w:rPr>
          <w:rStyle w:val="Nzevknihy"/>
          <w:color w:val="365F91" w:themeColor="accent1" w:themeShade="BF"/>
        </w:rPr>
      </w:pPr>
      <w:r>
        <w:rPr>
          <w:b/>
          <w:bCs/>
          <w:smallCaps/>
          <w:noProof/>
          <w:color w:val="365F91" w:themeColor="accent1" w:themeShade="BF"/>
          <w:spacing w:val="5"/>
          <w:lang w:eastAsia="cs-CZ"/>
        </w:rPr>
        <w:pict>
          <v:rect id="_x0000_s1031" style="position:absolute;left:0;text-align:left;margin-left:133.15pt;margin-top:4.8pt;width:123pt;height:43.5pt;z-index:251659776" filled="f" strokecolor="yellow" strokeweight="2.25pt"/>
        </w:pict>
      </w: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pPr>
        <w:rPr>
          <w:rStyle w:val="Nzevknihy"/>
          <w:color w:val="365F91" w:themeColor="accent1" w:themeShade="BF"/>
        </w:rPr>
      </w:pPr>
    </w:p>
    <w:p w:rsidR="00EE24B3" w:rsidRDefault="00EE24B3" w:rsidP="00326BA9">
      <w:r>
        <w:t xml:space="preserve">Jistě jste si všimli slov začátek a konec použitých jinde než na začátku a na konci. Důvodem pro takovéto použití příkazů začátek a konec, je vytvoření tzv. </w:t>
      </w:r>
      <w:r w:rsidRPr="00EE24B3">
        <w:rPr>
          <w:b/>
        </w:rPr>
        <w:t>bloku příkazů</w:t>
      </w:r>
      <w:r>
        <w:t xml:space="preserve">. </w:t>
      </w:r>
    </w:p>
    <w:p w:rsidR="00EE24B3" w:rsidRDefault="00B61D42" w:rsidP="00326BA9">
      <w:r>
        <w:t xml:space="preserve">Program automaticky předpokládá, že příkazem </w:t>
      </w:r>
      <w:r w:rsidRPr="00B61D42">
        <w:rPr>
          <w:b/>
        </w:rPr>
        <w:t>opakuj</w:t>
      </w:r>
      <w:r>
        <w:t xml:space="preserve"> (popř. za příkazem </w:t>
      </w:r>
      <w:r w:rsidRPr="00B61D42">
        <w:rPr>
          <w:b/>
        </w:rPr>
        <w:t>jinak</w:t>
      </w:r>
      <w:r>
        <w:t xml:space="preserve"> u podmínky či za příkazem </w:t>
      </w:r>
      <w:r w:rsidRPr="00B61D42">
        <w:rPr>
          <w:b/>
        </w:rPr>
        <w:t>opakuj</w:t>
      </w:r>
      <w:r>
        <w:t xml:space="preserve"> u </w:t>
      </w:r>
      <w:proofErr w:type="spellStart"/>
      <w:r>
        <w:t>for</w:t>
      </w:r>
      <w:proofErr w:type="spellEnd"/>
      <w:r>
        <w:t xml:space="preserve"> cyklu) následuje jeden řádek kódu, jedna věc, kterou má udělat. Pokud potřebujete, aby bylo vykonáno více příkazů, musíte vytvořit blok příkazů. Kompilátor pak pochopí, že všechny příkazy mezi slovy začátek a konec se </w:t>
      </w:r>
      <w:proofErr w:type="gramStart"/>
      <w:r>
        <w:t>vztahují</w:t>
      </w:r>
      <w:proofErr w:type="gramEnd"/>
      <w:r>
        <w:t xml:space="preserve"> k příkazu </w:t>
      </w:r>
      <w:proofErr w:type="gramStart"/>
      <w:r>
        <w:t>opakuj</w:t>
      </w:r>
      <w:proofErr w:type="gramEnd"/>
      <w:r>
        <w:t xml:space="preserve"> a bude je opakovat všechny.</w:t>
      </w:r>
    </w:p>
    <w:p w:rsidR="00B61D42" w:rsidRDefault="00B61D42" w:rsidP="00326BA9"/>
    <w:p w:rsidR="00B61D42" w:rsidRDefault="00B61D42" w:rsidP="00326BA9">
      <w:r>
        <w:t xml:space="preserve">Samozřejmě se blok příkazů nepoužívá jen u </w:t>
      </w:r>
      <w:proofErr w:type="spellStart"/>
      <w:r>
        <w:t>while</w:t>
      </w:r>
      <w:proofErr w:type="spellEnd"/>
      <w:r>
        <w:t xml:space="preserve"> cyklu, ale je možné ho použít kdekoliv.</w:t>
      </w:r>
    </w:p>
    <w:p w:rsidR="00B61D42" w:rsidRDefault="00B61D42" w:rsidP="00326BA9"/>
    <w:p w:rsidR="00375182" w:rsidRDefault="00375182">
      <w:pPr>
        <w:spacing w:after="200" w:line="276" w:lineRule="auto"/>
        <w:jc w:val="left"/>
        <w:rPr>
          <w:rStyle w:val="Nzevknihy"/>
          <w:color w:val="365F91" w:themeColor="accent1" w:themeShade="BF"/>
        </w:rPr>
      </w:pPr>
      <w:r>
        <w:rPr>
          <w:rStyle w:val="Nzevknihy"/>
          <w:color w:val="365F91" w:themeColor="accent1" w:themeShade="BF"/>
        </w:rPr>
        <w:br w:type="page"/>
      </w:r>
    </w:p>
    <w:p w:rsidR="00326BA9" w:rsidRDefault="00B61D42" w:rsidP="00326BA9">
      <w:pPr>
        <w:rPr>
          <w:rStyle w:val="Nzevknihy"/>
          <w:color w:val="365F91" w:themeColor="accent1" w:themeShade="BF"/>
        </w:rPr>
      </w:pPr>
      <w:r>
        <w:rPr>
          <w:rStyle w:val="Nzevknihy"/>
          <w:color w:val="365F91" w:themeColor="accent1" w:themeShade="BF"/>
        </w:rPr>
        <w:lastRenderedPageBreak/>
        <w:t>Lokální a globální proměnná</w:t>
      </w:r>
      <w:r w:rsidR="00326BA9">
        <w:rPr>
          <w:rStyle w:val="Nzevknihy"/>
          <w:color w:val="365F91" w:themeColor="accent1" w:themeShade="BF"/>
        </w:rPr>
        <w:t>:</w:t>
      </w:r>
    </w:p>
    <w:p w:rsidR="00326BA9" w:rsidRDefault="00326BA9" w:rsidP="00326BA9"/>
    <w:p w:rsidR="00326BA9" w:rsidRDefault="00B61D42" w:rsidP="00326BA9">
      <w:r>
        <w:t xml:space="preserve">S členěním programu a vytváření bloků příkazů úzce souvisí platnost proměnných. V zásadě rozlišujeme dva typy proměnných - lokální a globální. Rozdíl mezi nimi je </w:t>
      </w:r>
      <w:r w:rsidR="00375182">
        <w:t>v tom, kde všude můžeme proměnnou použít, kde všude ji náš program zná.</w:t>
      </w:r>
    </w:p>
    <w:p w:rsidR="00375182" w:rsidRDefault="00375182" w:rsidP="00326BA9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167005</wp:posOffset>
            </wp:positionV>
            <wp:extent cx="6474460" cy="2143125"/>
            <wp:effectExtent l="19050" t="0" r="254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3" t="12941" r="44793" b="5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182" w:rsidRDefault="00375182" w:rsidP="00326BA9"/>
    <w:p w:rsidR="00375182" w:rsidRDefault="00EF001A" w:rsidP="00326BA9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2.4pt;margin-top:4.3pt;width:126.75pt;height:21.75pt;z-index:251667968" filled="f" strokecolor="yellow" strokeweight="2.25pt">
            <v:textbox>
              <w:txbxContent>
                <w:p w:rsidR="00EF001A" w:rsidRPr="00375182" w:rsidRDefault="00EF001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platnost proměnné x</w:t>
                  </w:r>
                </w:p>
              </w:txbxContent>
            </v:textbox>
          </v:shape>
        </w:pict>
      </w:r>
    </w:p>
    <w:p w:rsidR="00326BA9" w:rsidRDefault="00EF001A" w:rsidP="00326BA9">
      <w:pPr>
        <w:rPr>
          <w:noProof/>
          <w:lang w:eastAsia="cs-CZ"/>
        </w:rPr>
      </w:pPr>
      <w:r>
        <w:rPr>
          <w:noProof/>
          <w:lang w:eastAsia="cs-CZ"/>
        </w:rPr>
        <w:pict>
          <v:rect id="_x0000_s1038" style="position:absolute;left:0;text-align:left;margin-left:-1.85pt;margin-top:12.25pt;width:466.5pt;height:107.25pt;z-index:251666944" filled="f" strokecolor="yellow" strokeweight="3pt"/>
        </w:pict>
      </w:r>
    </w:p>
    <w:p w:rsidR="00326BA9" w:rsidRDefault="00375182" w:rsidP="00326BA9">
      <w:r>
        <w:rPr>
          <w:noProof/>
          <w:lang w:eastAsia="cs-CZ"/>
        </w:rPr>
        <w:pict>
          <v:shape id="_x0000_s1037" type="#_x0000_t202" style="position:absolute;left:0;text-align:left;margin-left:274.15pt;margin-top:10.45pt;width:153.75pt;height:21.75pt;z-index:251665920" filled="f" strokecolor="#4e6128 [1606]" strokeweight="2.25pt">
            <v:textbox>
              <w:txbxContent>
                <w:p w:rsidR="00375182" w:rsidRPr="00375182" w:rsidRDefault="00375182">
                  <w:pPr>
                    <w:rPr>
                      <w:color w:val="FFFFFF" w:themeColor="background1"/>
                    </w:rPr>
                  </w:pPr>
                  <w:r w:rsidRPr="00375182">
                    <w:rPr>
                      <w:color w:val="FFFFFF" w:themeColor="background1"/>
                    </w:rPr>
                    <w:t xml:space="preserve">platnost proměnné </w:t>
                  </w:r>
                  <w:proofErr w:type="spellStart"/>
                  <w:r w:rsidRPr="00375182">
                    <w:rPr>
                      <w:color w:val="FFFFFF" w:themeColor="background1"/>
                    </w:rPr>
                    <w:t>lokalni</w:t>
                  </w:r>
                  <w:proofErr w:type="spellEnd"/>
                </w:p>
              </w:txbxContent>
            </v:textbox>
          </v:shape>
        </w:pict>
      </w:r>
    </w:p>
    <w:p w:rsidR="00326BA9" w:rsidRDefault="00375182" w:rsidP="00326BA9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4.15pt;margin-top:12.4pt;width:30pt;height:18pt;flip:y;z-index:251664896" o:connectortype="straight" strokecolor="#4e6128 [1606]" strokeweight="2.25pt"/>
        </w:pict>
      </w:r>
    </w:p>
    <w:p w:rsidR="00326BA9" w:rsidRDefault="00326BA9" w:rsidP="00326BA9"/>
    <w:p w:rsidR="00326BA9" w:rsidRDefault="00375182" w:rsidP="00326BA9">
      <w:r>
        <w:rPr>
          <w:noProof/>
          <w:lang w:eastAsia="cs-CZ"/>
        </w:rPr>
        <w:pict>
          <v:rect id="_x0000_s1034" style="position:absolute;left:0;text-align:left;margin-left:115.15pt;margin-top:2.8pt;width:129pt;height:37.5pt;z-index:251663872" filled="f" strokecolor="#4e6128 [1606]" strokeweight="3pt"/>
        </w:pict>
      </w:r>
    </w:p>
    <w:p w:rsidR="00326BA9" w:rsidRDefault="00375182" w:rsidP="00326BA9">
      <w:r>
        <w:rPr>
          <w:noProof/>
          <w:lang w:eastAsia="cs-CZ"/>
        </w:rPr>
        <w:pict>
          <v:shape id="_x0000_s1033" type="#_x0000_t32" style="position:absolute;left:0;text-align:left;margin-left:120.4pt;margin-top:2.05pt;width:64.5pt;height:0;z-index:251661824" o:connectortype="straight" strokecolor="red" strokeweight="2.25pt"/>
        </w:pict>
      </w:r>
    </w:p>
    <w:p w:rsidR="00326BA9" w:rsidRDefault="00326BA9" w:rsidP="00326BA9"/>
    <w:p w:rsidR="00326BA9" w:rsidRDefault="00326BA9" w:rsidP="00326BA9"/>
    <w:p w:rsidR="00326BA9" w:rsidRDefault="00326BA9" w:rsidP="00326BA9"/>
    <w:p w:rsidR="00375182" w:rsidRDefault="00375182" w:rsidP="00326BA9"/>
    <w:p w:rsidR="00375182" w:rsidRDefault="00375182" w:rsidP="00326BA9"/>
    <w:p w:rsidR="00375182" w:rsidRDefault="00375182" w:rsidP="00326BA9">
      <w:r>
        <w:t xml:space="preserve">Do vzorového příkladu z přednášky 8 jsme dopsali proměnnou </w:t>
      </w:r>
      <w:proofErr w:type="spellStart"/>
      <w:r>
        <w:rPr>
          <w:u w:val="thick" w:color="FF0000"/>
        </w:rPr>
        <w:t>loka</w:t>
      </w:r>
      <w:r w:rsidRPr="00375182">
        <w:rPr>
          <w:u w:val="thick" w:color="FF0000"/>
        </w:rPr>
        <w:t>ln</w:t>
      </w:r>
      <w:r>
        <w:rPr>
          <w:u w:val="thick" w:color="FF0000"/>
        </w:rPr>
        <w:t>i</w:t>
      </w:r>
      <w:proofErr w:type="spellEnd"/>
      <w:r>
        <w:t xml:space="preserve">. Obecně u proměnných platí, že proměnná existuje jen od slova začátek po první slovo konec (ve </w:t>
      </w:r>
      <w:proofErr w:type="spellStart"/>
      <w:r>
        <w:t>Visual</w:t>
      </w:r>
      <w:proofErr w:type="spellEnd"/>
      <w:r>
        <w:t xml:space="preserve"> Studiu je to od { </w:t>
      </w:r>
      <w:proofErr w:type="gramStart"/>
      <w:r>
        <w:t>po } ). Což</w:t>
      </w:r>
      <w:proofErr w:type="gramEnd"/>
      <w:r>
        <w:t xml:space="preserve"> znamená, že proměnná </w:t>
      </w:r>
      <w:proofErr w:type="spellStart"/>
      <w:r>
        <w:t>lokalni</w:t>
      </w:r>
      <w:proofErr w:type="spellEnd"/>
      <w:r>
        <w:t xml:space="preserve"> platí pouze v bloku příkazů.</w:t>
      </w:r>
      <w:r w:rsidR="00EF001A">
        <w:t xml:space="preserve"> Na rozdíl od proměnné </w:t>
      </w:r>
      <w:proofErr w:type="spellStart"/>
      <w:r w:rsidR="00EF001A">
        <w:t>lokalni</w:t>
      </w:r>
      <w:proofErr w:type="spellEnd"/>
      <w:r w:rsidR="00EF001A">
        <w:t xml:space="preserve"> platí proměnná x všude. Je tudíž globální.</w:t>
      </w:r>
    </w:p>
    <w:p w:rsidR="00EF001A" w:rsidRDefault="00EF001A" w:rsidP="00326BA9"/>
    <w:p w:rsidR="00EF001A" w:rsidRDefault="00EF001A" w:rsidP="00326BA9">
      <w:r>
        <w:t xml:space="preserve">Program Algoritmy je bohužel natolik výukový, že proměnné jsou v něm platné všude a pravidlo o lokální a globální proměnné je v něm potlačeno. Nicméně si na to nezvykejte, protože </w:t>
      </w:r>
      <w:proofErr w:type="spellStart"/>
      <w:r>
        <w:t>Visual</w:t>
      </w:r>
      <w:proofErr w:type="spellEnd"/>
      <w:r>
        <w:t xml:space="preserve"> Studio tak výukové a hodné není.</w:t>
      </w:r>
    </w:p>
    <w:sectPr w:rsidR="00EF001A" w:rsidSect="0040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BA9"/>
    <w:rsid w:val="001115FF"/>
    <w:rsid w:val="00153AD4"/>
    <w:rsid w:val="001C4196"/>
    <w:rsid w:val="00326BA9"/>
    <w:rsid w:val="00375182"/>
    <w:rsid w:val="00407716"/>
    <w:rsid w:val="004E083E"/>
    <w:rsid w:val="00625995"/>
    <w:rsid w:val="00636392"/>
    <w:rsid w:val="007905FB"/>
    <w:rsid w:val="00B61D42"/>
    <w:rsid w:val="00C77920"/>
    <w:rsid w:val="00CC2AAF"/>
    <w:rsid w:val="00D71298"/>
    <w:rsid w:val="00EE24B3"/>
    <w:rsid w:val="00EF001A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yellow"/>
    </o:shapedefaults>
    <o:shapelayout v:ext="edit">
      <o:idmap v:ext="edit" data="1"/>
      <o:rules v:ext="edit">
        <o:r id="V:Rule4" type="connector" idref="#_x0000_s1033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BA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26B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326BA9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3</cp:revision>
  <dcterms:created xsi:type="dcterms:W3CDTF">2014-09-08T17:49:00Z</dcterms:created>
  <dcterms:modified xsi:type="dcterms:W3CDTF">2014-09-09T09:14:00Z</dcterms:modified>
</cp:coreProperties>
</file>