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08" w:rsidRPr="00344785" w:rsidRDefault="00AB4908" w:rsidP="00AB4908">
      <w:pPr>
        <w:autoSpaceDE w:val="0"/>
        <w:autoSpaceDN w:val="0"/>
        <w:adjustRightInd w:val="0"/>
        <w:spacing w:after="0" w:line="240" w:lineRule="auto"/>
        <w:jc w:val="center"/>
        <w:rPr>
          <w:i/>
        </w:rPr>
      </w:pPr>
      <w:r w:rsidRPr="00344785">
        <w:rPr>
          <w:rFonts w:cs="Arial"/>
          <w:bCs/>
          <w:shadow/>
          <w:sz w:val="96"/>
          <w:szCs w:val="96"/>
        </w:rPr>
        <w:t>Struktura a vlastnosti pevných látek</w:t>
      </w:r>
      <w:r w:rsidRPr="00344785">
        <w:rPr>
          <w:rFonts w:cs="Arial"/>
          <w:bCs/>
          <w:sz w:val="96"/>
          <w:szCs w:val="96"/>
        </w:rPr>
        <w:br/>
      </w:r>
    </w:p>
    <w:p w:rsidR="00AB4908" w:rsidRPr="00AB4908" w:rsidRDefault="00AB4908" w:rsidP="00AB4908">
      <w:pPr>
        <w:autoSpaceDE w:val="0"/>
        <w:autoSpaceDN w:val="0"/>
        <w:adjustRightInd w:val="0"/>
        <w:spacing w:after="0" w:line="240" w:lineRule="auto"/>
        <w:jc w:val="center"/>
        <w:rPr>
          <w:i/>
        </w:rPr>
      </w:pPr>
      <w:r w:rsidRPr="00AB4908">
        <w:rPr>
          <w:i/>
        </w:rPr>
        <w:t>Struktura pevných látek</w:t>
      </w:r>
      <w:r w:rsidRPr="00AB4908">
        <w:rPr>
          <w:i/>
        </w:rPr>
        <w:br/>
        <w:t>Deformace pevného tělesa</w:t>
      </w:r>
      <w:r w:rsidRPr="00AB4908">
        <w:rPr>
          <w:i/>
        </w:rPr>
        <w:br/>
        <w:t>Hookův zákon</w:t>
      </w:r>
    </w:p>
    <w:p w:rsidR="00AB4908" w:rsidRPr="00AB4908" w:rsidRDefault="00AB4908" w:rsidP="00AB4908">
      <w:pPr>
        <w:spacing w:after="0"/>
        <w:jc w:val="center"/>
        <w:rPr>
          <w:rFonts w:cs="Arial"/>
          <w:i/>
          <w:szCs w:val="28"/>
        </w:rPr>
      </w:pPr>
      <w:r w:rsidRPr="00AB4908">
        <w:rPr>
          <w:rFonts w:cs="Arial"/>
          <w:i/>
          <w:szCs w:val="28"/>
        </w:rPr>
        <w:t>Teplotní délková roztažnost</w:t>
      </w:r>
    </w:p>
    <w:p w:rsidR="00AB4908" w:rsidRPr="00AB4908" w:rsidRDefault="00AB4908" w:rsidP="00AB4908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Arial" w:hAnsi="Arial" w:cs="Arial"/>
          <w:sz w:val="48"/>
          <w:szCs w:val="48"/>
        </w:rPr>
      </w:pPr>
    </w:p>
    <w:p w:rsidR="00AB4908" w:rsidRPr="00AB4908" w:rsidRDefault="00AB4908" w:rsidP="00AB4908">
      <w:r>
        <w:t>S</w:t>
      </w:r>
      <w:r w:rsidRPr="00AB4908">
        <w:t>truktura pevných látek</w:t>
      </w:r>
    </w:p>
    <w:p w:rsidR="00AB4908" w:rsidRPr="00AB4908" w:rsidRDefault="00AB4908" w:rsidP="00AB4908">
      <w:pPr>
        <w:pStyle w:val="Bezmezer"/>
      </w:pPr>
      <w:r w:rsidRPr="00AB4908">
        <w:t>Pevné látky lze rozdělit do dvou skupin:</w:t>
      </w:r>
    </w:p>
    <w:p w:rsidR="00AB4908" w:rsidRPr="00AB4908" w:rsidRDefault="00AB4908" w:rsidP="00AB4908">
      <w:pPr>
        <w:pStyle w:val="Bezmezer"/>
        <w:numPr>
          <w:ilvl w:val="0"/>
          <w:numId w:val="4"/>
        </w:numPr>
      </w:pPr>
      <w:r w:rsidRPr="00AB4908">
        <w:t>krystalické (krystaly)</w:t>
      </w:r>
    </w:p>
    <w:p w:rsidR="00AB4908" w:rsidRPr="00AB4908" w:rsidRDefault="00AB4908" w:rsidP="00AB4908">
      <w:pPr>
        <w:pStyle w:val="Bezmezer"/>
        <w:numPr>
          <w:ilvl w:val="0"/>
          <w:numId w:val="4"/>
        </w:numPr>
      </w:pPr>
      <w:r w:rsidRPr="00AB4908">
        <w:t>amorfní (beztvaré)</w:t>
      </w:r>
    </w:p>
    <w:p w:rsidR="00AB4908" w:rsidRDefault="00AB4908" w:rsidP="00AB4908">
      <w:pPr>
        <w:pStyle w:val="Bezmezer"/>
      </w:pPr>
      <w:r w:rsidRPr="00AB4908">
        <w:t>Krystalické látky jsou charakterizovány pravidelným uspořádáním částic</w:t>
      </w:r>
      <w:r>
        <w:t>,</w:t>
      </w:r>
      <w:r w:rsidRPr="00AB4908">
        <w:t xml:space="preserve"> z nichž jsou složeny. Vyskytují se jako monokrystaly nebo polykrystaly.</w:t>
      </w:r>
    </w:p>
    <w:p w:rsidR="00AB4908" w:rsidRPr="00AB4908" w:rsidRDefault="00AB4908" w:rsidP="00AB4908">
      <w:pPr>
        <w:pStyle w:val="Bezmezer"/>
      </w:pPr>
    </w:p>
    <w:p w:rsidR="00AB4908" w:rsidRPr="00AB4908" w:rsidRDefault="00AB4908" w:rsidP="00AB4908">
      <w:r w:rsidRPr="00AB4908">
        <w:t>Deformace pevného tělesa</w:t>
      </w:r>
    </w:p>
    <w:p w:rsidR="00AB4908" w:rsidRPr="00AB4908" w:rsidRDefault="00AB4908" w:rsidP="00AB4908">
      <w:pPr>
        <w:pStyle w:val="Bezmezer"/>
        <w:rPr>
          <w:szCs w:val="56"/>
        </w:rPr>
      </w:pPr>
      <w:r w:rsidRPr="00AB4908">
        <w:rPr>
          <w:szCs w:val="56"/>
        </w:rPr>
        <w:t xml:space="preserve">Deformace = změna tvaru tělesa vyvolaná vnější silou. </w:t>
      </w:r>
    </w:p>
    <w:p w:rsidR="00AB4908" w:rsidRPr="00AB4908" w:rsidRDefault="00AB4908" w:rsidP="00AB4908">
      <w:pPr>
        <w:pStyle w:val="Bezmezer"/>
        <w:rPr>
          <w:szCs w:val="56"/>
        </w:rPr>
      </w:pPr>
      <w:r w:rsidRPr="00AB4908">
        <w:rPr>
          <w:szCs w:val="56"/>
        </w:rPr>
        <w:t>Existují dva druhy deformace:</w:t>
      </w:r>
    </w:p>
    <w:p w:rsidR="00AB4908" w:rsidRPr="00F3414B" w:rsidRDefault="00AB4908" w:rsidP="00AB4908">
      <w:pPr>
        <w:pStyle w:val="Bezmezer"/>
        <w:numPr>
          <w:ilvl w:val="0"/>
          <w:numId w:val="5"/>
        </w:numPr>
        <w:rPr>
          <w:szCs w:val="56"/>
        </w:rPr>
      </w:pPr>
      <w:r w:rsidRPr="00AB4908">
        <w:rPr>
          <w:szCs w:val="56"/>
        </w:rPr>
        <w:t>elastická (pružná) – přestane-li deformační síla působit, vrátí se těleso do původního stavu</w:t>
      </w:r>
      <w:r w:rsidR="00F3414B">
        <w:rPr>
          <w:szCs w:val="56"/>
        </w:rPr>
        <w:t xml:space="preserve"> - </w:t>
      </w:r>
      <w:r w:rsidRPr="00F3414B">
        <w:rPr>
          <w:szCs w:val="56"/>
        </w:rPr>
        <w:t>dočasná deformace</w:t>
      </w:r>
    </w:p>
    <w:p w:rsidR="0068735D" w:rsidRDefault="00AB4908" w:rsidP="0068735D">
      <w:pPr>
        <w:pStyle w:val="Bezmezer"/>
        <w:numPr>
          <w:ilvl w:val="0"/>
          <w:numId w:val="5"/>
        </w:numPr>
        <w:rPr>
          <w:szCs w:val="56"/>
        </w:rPr>
      </w:pPr>
      <w:r w:rsidRPr="00AB4908">
        <w:rPr>
          <w:szCs w:val="56"/>
        </w:rPr>
        <w:t xml:space="preserve">plastická (tvárná) – změna tvaru tělesa </w:t>
      </w:r>
      <w:r w:rsidR="00F3414B">
        <w:rPr>
          <w:szCs w:val="56"/>
        </w:rPr>
        <w:t>-</w:t>
      </w:r>
      <w:r w:rsidRPr="00AB4908">
        <w:rPr>
          <w:szCs w:val="56"/>
        </w:rPr>
        <w:t xml:space="preserve"> trvalá</w:t>
      </w:r>
    </w:p>
    <w:p w:rsidR="0068735D" w:rsidRPr="0068735D" w:rsidRDefault="0068735D" w:rsidP="0068735D">
      <w:pPr>
        <w:pStyle w:val="Bezmezer"/>
        <w:rPr>
          <w:szCs w:val="56"/>
        </w:rPr>
      </w:pPr>
    </w:p>
    <w:p w:rsidR="00AB4908" w:rsidRPr="00AB4908" w:rsidRDefault="00AB4908" w:rsidP="00AB4908">
      <w:pPr>
        <w:pStyle w:val="Bezmezer"/>
        <w:rPr>
          <w:szCs w:val="56"/>
        </w:rPr>
      </w:pPr>
      <w:r w:rsidRPr="00AB4908">
        <w:rPr>
          <w:szCs w:val="56"/>
        </w:rPr>
        <w:t>Deformační síly mohou působit různým směrem – podle toho nastává změna tvaru tělesa:</w:t>
      </w:r>
    </w:p>
    <w:p w:rsidR="00AB4908" w:rsidRPr="00AB4908" w:rsidRDefault="00AB4908" w:rsidP="00F3414B">
      <w:pPr>
        <w:pStyle w:val="Bezmezer"/>
        <w:numPr>
          <w:ilvl w:val="0"/>
          <w:numId w:val="6"/>
        </w:numPr>
        <w:rPr>
          <w:szCs w:val="56"/>
        </w:rPr>
      </w:pPr>
      <w:r w:rsidRPr="00AB4908">
        <w:rPr>
          <w:szCs w:val="56"/>
        </w:rPr>
        <w:t xml:space="preserve">deformace tahem </w:t>
      </w:r>
    </w:p>
    <w:p w:rsidR="00AB4908" w:rsidRPr="00AB4908" w:rsidRDefault="00AB4908" w:rsidP="00AB4908">
      <w:pPr>
        <w:pStyle w:val="Bezmezer"/>
        <w:rPr>
          <w:szCs w:val="56"/>
        </w:rPr>
      </w:pPr>
      <w:r w:rsidRPr="00AB4908">
        <w:tab/>
      </w:r>
      <w:r w:rsidRPr="00AB4908">
        <w:rPr>
          <w:szCs w:val="56"/>
        </w:rPr>
        <w:t xml:space="preserve">– vzniká působením dvou stejně velkých sil směrem ven z tělesa </w:t>
      </w:r>
    </w:p>
    <w:p w:rsidR="00AB4908" w:rsidRPr="00AB4908" w:rsidRDefault="00AB4908" w:rsidP="00AB4908">
      <w:pPr>
        <w:pStyle w:val="Bezmezer"/>
        <w:rPr>
          <w:szCs w:val="56"/>
        </w:rPr>
      </w:pPr>
      <w:r w:rsidRPr="00AB4908">
        <w:rPr>
          <w:szCs w:val="56"/>
        </w:rPr>
        <w:tab/>
        <w:t>– dochází k prodloužení</w:t>
      </w:r>
    </w:p>
    <w:p w:rsidR="00AB4908" w:rsidRDefault="00AB4908" w:rsidP="00AB4908">
      <w:pPr>
        <w:pStyle w:val="Bezmezer"/>
        <w:rPr>
          <w:szCs w:val="56"/>
        </w:rPr>
      </w:pPr>
      <w:r w:rsidRPr="00AB4908">
        <w:rPr>
          <w:szCs w:val="56"/>
        </w:rPr>
        <w:tab/>
        <w:t>– např. lana výtahů, jeřábů, tažné háky</w:t>
      </w:r>
    </w:p>
    <w:p w:rsidR="0068735D" w:rsidRDefault="0068735D" w:rsidP="00AB4908">
      <w:pPr>
        <w:pStyle w:val="Bezmezer"/>
        <w:rPr>
          <w:szCs w:val="56"/>
        </w:rPr>
      </w:pPr>
    </w:p>
    <w:p w:rsidR="0068735D" w:rsidRDefault="0068735D" w:rsidP="00AB4908">
      <w:pPr>
        <w:pStyle w:val="Bezmezer"/>
        <w:rPr>
          <w:szCs w:val="56"/>
        </w:rPr>
      </w:pPr>
    </w:p>
    <w:p w:rsidR="0068735D" w:rsidRDefault="0068735D" w:rsidP="00AB4908">
      <w:pPr>
        <w:pStyle w:val="Bezmezer"/>
        <w:rPr>
          <w:szCs w:val="56"/>
        </w:rPr>
      </w:pPr>
    </w:p>
    <w:p w:rsidR="0068735D" w:rsidRDefault="0068735D" w:rsidP="00AB4908">
      <w:pPr>
        <w:pStyle w:val="Bezmezer"/>
        <w:rPr>
          <w:szCs w:val="56"/>
        </w:rPr>
      </w:pPr>
    </w:p>
    <w:p w:rsidR="0068735D" w:rsidRPr="00AB4908" w:rsidRDefault="0068735D" w:rsidP="00AB4908">
      <w:pPr>
        <w:pStyle w:val="Bezmezer"/>
        <w:rPr>
          <w:szCs w:val="56"/>
        </w:rPr>
      </w:pPr>
    </w:p>
    <w:p w:rsidR="00AB4908" w:rsidRPr="00AB4908" w:rsidRDefault="00AB4908" w:rsidP="00F3414B">
      <w:pPr>
        <w:pStyle w:val="Bezmezer"/>
        <w:numPr>
          <w:ilvl w:val="0"/>
          <w:numId w:val="6"/>
        </w:numPr>
      </w:pPr>
      <w:r w:rsidRPr="00AB4908">
        <w:t>deformace tlakem</w:t>
      </w:r>
    </w:p>
    <w:p w:rsidR="00AB4908" w:rsidRPr="00AB4908" w:rsidRDefault="00AB4908" w:rsidP="00F3414B">
      <w:pPr>
        <w:pStyle w:val="Bezmezer"/>
      </w:pPr>
      <w:r w:rsidRPr="00AB4908">
        <w:tab/>
        <w:t>– síly působí směrem dovnitř tělesa</w:t>
      </w:r>
    </w:p>
    <w:p w:rsidR="00AB4908" w:rsidRPr="00AB4908" w:rsidRDefault="00AB4908" w:rsidP="00F3414B">
      <w:pPr>
        <w:pStyle w:val="Bezmezer"/>
      </w:pPr>
      <w:r w:rsidRPr="00AB4908">
        <w:tab/>
        <w:t>– zmenšuje se délka a zároveň se zvětšuje příčný rozměr</w:t>
      </w:r>
    </w:p>
    <w:p w:rsidR="00AB4908" w:rsidRDefault="00AB4908" w:rsidP="00F3414B">
      <w:pPr>
        <w:pStyle w:val="Bezmezer"/>
      </w:pPr>
      <w:r w:rsidRPr="00AB4908">
        <w:tab/>
        <w:t>– např. pilíře, nosníky, podpěry, stěny budov</w:t>
      </w:r>
    </w:p>
    <w:p w:rsidR="0068735D" w:rsidRDefault="0068735D" w:rsidP="00F3414B">
      <w:pPr>
        <w:pStyle w:val="Bezmezer"/>
      </w:pPr>
    </w:p>
    <w:p w:rsidR="0068735D" w:rsidRDefault="0068735D" w:rsidP="00F3414B">
      <w:pPr>
        <w:pStyle w:val="Bezmezer"/>
      </w:pPr>
    </w:p>
    <w:p w:rsidR="0068735D" w:rsidRDefault="0068735D" w:rsidP="00F3414B">
      <w:pPr>
        <w:pStyle w:val="Bezmezer"/>
      </w:pPr>
    </w:p>
    <w:p w:rsidR="0068735D" w:rsidRDefault="0068735D" w:rsidP="00F3414B">
      <w:pPr>
        <w:pStyle w:val="Bezmezer"/>
      </w:pPr>
    </w:p>
    <w:p w:rsidR="0068735D" w:rsidRDefault="0068735D" w:rsidP="00F3414B">
      <w:pPr>
        <w:pStyle w:val="Bezmezer"/>
      </w:pPr>
    </w:p>
    <w:p w:rsidR="0068735D" w:rsidRDefault="0068735D" w:rsidP="00F3414B">
      <w:pPr>
        <w:pStyle w:val="Bezmezer"/>
      </w:pPr>
    </w:p>
    <w:p w:rsidR="0068735D" w:rsidRDefault="0068735D" w:rsidP="00F3414B">
      <w:pPr>
        <w:pStyle w:val="Bezmezer"/>
      </w:pPr>
    </w:p>
    <w:p w:rsidR="0068735D" w:rsidRDefault="0068735D" w:rsidP="00F3414B">
      <w:pPr>
        <w:pStyle w:val="Bezmezer"/>
      </w:pPr>
    </w:p>
    <w:p w:rsidR="0068735D" w:rsidRPr="00AB4908" w:rsidRDefault="0068735D" w:rsidP="00F3414B">
      <w:pPr>
        <w:pStyle w:val="Bezmezer"/>
      </w:pPr>
    </w:p>
    <w:p w:rsidR="00AB4908" w:rsidRPr="00AB4908" w:rsidRDefault="00AB4908" w:rsidP="00F3414B">
      <w:pPr>
        <w:pStyle w:val="Bezmezer"/>
        <w:numPr>
          <w:ilvl w:val="0"/>
          <w:numId w:val="6"/>
        </w:numPr>
      </w:pPr>
      <w:r w:rsidRPr="00AB4908">
        <w:t>deformace ohybem</w:t>
      </w:r>
    </w:p>
    <w:p w:rsidR="00AB4908" w:rsidRPr="00AB4908" w:rsidRDefault="00AB4908" w:rsidP="00F3414B">
      <w:pPr>
        <w:pStyle w:val="Bezmezer"/>
      </w:pPr>
      <w:r w:rsidRPr="00AB4908">
        <w:tab/>
        <w:t>– vzniká při průhybu nosníku</w:t>
      </w:r>
    </w:p>
    <w:p w:rsidR="00AB4908" w:rsidRPr="00AB4908" w:rsidRDefault="00AB4908" w:rsidP="00F3414B">
      <w:pPr>
        <w:pStyle w:val="Bezmezer"/>
        <w:ind w:left="1" w:hanging="1"/>
      </w:pPr>
      <w:r w:rsidRPr="00AB4908">
        <w:tab/>
      </w:r>
      <w:r w:rsidR="00F3414B">
        <w:tab/>
      </w:r>
      <w:r w:rsidRPr="00AB4908">
        <w:t>– dolní vrstvy se prodlužují a jsou deformovány tahem, h</w:t>
      </w:r>
      <w:r w:rsidR="00F3414B">
        <w:t xml:space="preserve">orní vrstvy se zkracují a jsou </w:t>
      </w:r>
      <w:r w:rsidR="00F3414B">
        <w:tab/>
      </w:r>
      <w:r w:rsidRPr="00AB4908">
        <w:t>deformovány tlakem, střední vrstva je neutrální</w:t>
      </w:r>
    </w:p>
    <w:p w:rsidR="00AB4908" w:rsidRDefault="00AB4908" w:rsidP="00F3414B">
      <w:pPr>
        <w:pStyle w:val="Bezmezer"/>
      </w:pPr>
      <w:r w:rsidRPr="00AB4908">
        <w:tab/>
        <w:t>– závisí na profilu (příčném řezu) – L, U, I</w:t>
      </w:r>
    </w:p>
    <w:p w:rsidR="0068735D" w:rsidRDefault="0068735D" w:rsidP="00F3414B">
      <w:pPr>
        <w:pStyle w:val="Bezmezer"/>
      </w:pPr>
    </w:p>
    <w:p w:rsidR="0068735D" w:rsidRDefault="0068735D" w:rsidP="00F3414B">
      <w:pPr>
        <w:pStyle w:val="Bezmezer"/>
      </w:pPr>
    </w:p>
    <w:p w:rsidR="0068735D" w:rsidRDefault="0068735D" w:rsidP="00F3414B">
      <w:pPr>
        <w:pStyle w:val="Bezmezer"/>
      </w:pPr>
    </w:p>
    <w:p w:rsidR="0068735D" w:rsidRDefault="0068735D" w:rsidP="00F3414B">
      <w:pPr>
        <w:pStyle w:val="Bezmezer"/>
      </w:pPr>
    </w:p>
    <w:p w:rsidR="0068735D" w:rsidRDefault="0068735D" w:rsidP="00F3414B">
      <w:pPr>
        <w:pStyle w:val="Bezmezer"/>
      </w:pPr>
    </w:p>
    <w:p w:rsidR="0068735D" w:rsidRDefault="0068735D" w:rsidP="00F3414B">
      <w:pPr>
        <w:pStyle w:val="Bezmezer"/>
      </w:pPr>
    </w:p>
    <w:p w:rsidR="0068735D" w:rsidRDefault="0068735D" w:rsidP="00F3414B">
      <w:pPr>
        <w:pStyle w:val="Bezmezer"/>
      </w:pPr>
    </w:p>
    <w:p w:rsidR="0068735D" w:rsidRDefault="0068735D" w:rsidP="00F3414B">
      <w:pPr>
        <w:pStyle w:val="Bezmezer"/>
      </w:pPr>
    </w:p>
    <w:p w:rsidR="0068735D" w:rsidRPr="00AB4908" w:rsidRDefault="0068735D" w:rsidP="00F3414B">
      <w:pPr>
        <w:pStyle w:val="Bezmezer"/>
      </w:pPr>
    </w:p>
    <w:p w:rsidR="00AB4908" w:rsidRPr="00AB4908" w:rsidRDefault="00AB4908" w:rsidP="00F3414B">
      <w:pPr>
        <w:pStyle w:val="Bezmezer"/>
        <w:numPr>
          <w:ilvl w:val="0"/>
          <w:numId w:val="6"/>
        </w:numPr>
      </w:pPr>
      <w:r w:rsidRPr="00AB4908">
        <w:t>deformace kroucením</w:t>
      </w:r>
    </w:p>
    <w:p w:rsidR="00AB4908" w:rsidRPr="00AB4908" w:rsidRDefault="00AB4908" w:rsidP="00F3414B">
      <w:pPr>
        <w:pStyle w:val="Bezmezer"/>
      </w:pPr>
      <w:r w:rsidRPr="00AB4908">
        <w:tab/>
        <w:t>– dvě silové dvojice způsobují otáčení válce</w:t>
      </w:r>
      <w:r w:rsidR="00F3414B">
        <w:t xml:space="preserve"> </w:t>
      </w:r>
      <w:r w:rsidRPr="00AB4908">
        <w:t>opačným směrem</w:t>
      </w:r>
    </w:p>
    <w:p w:rsidR="00AB4908" w:rsidRDefault="00AB4908" w:rsidP="00F3414B">
      <w:pPr>
        <w:pStyle w:val="Bezmezer"/>
      </w:pPr>
      <w:r w:rsidRPr="00AB4908">
        <w:tab/>
        <w:t>– např. hřídele, vrtáky, závitníky, šroubováky</w:t>
      </w:r>
    </w:p>
    <w:p w:rsidR="0068735D" w:rsidRDefault="0068735D" w:rsidP="00F3414B">
      <w:pPr>
        <w:pStyle w:val="Bezmezer"/>
      </w:pPr>
    </w:p>
    <w:p w:rsidR="0068735D" w:rsidRDefault="0068735D" w:rsidP="00F3414B">
      <w:pPr>
        <w:pStyle w:val="Bezmezer"/>
      </w:pPr>
    </w:p>
    <w:p w:rsidR="0068735D" w:rsidRDefault="0068735D" w:rsidP="00F3414B">
      <w:pPr>
        <w:pStyle w:val="Bezmezer"/>
      </w:pPr>
    </w:p>
    <w:p w:rsidR="0068735D" w:rsidRDefault="0068735D" w:rsidP="00F3414B">
      <w:pPr>
        <w:pStyle w:val="Bezmezer"/>
      </w:pPr>
    </w:p>
    <w:p w:rsidR="0068735D" w:rsidRDefault="0068735D" w:rsidP="00F3414B">
      <w:pPr>
        <w:pStyle w:val="Bezmezer"/>
      </w:pPr>
    </w:p>
    <w:p w:rsidR="0068735D" w:rsidRDefault="0068735D" w:rsidP="00F3414B">
      <w:pPr>
        <w:pStyle w:val="Bezmezer"/>
      </w:pPr>
    </w:p>
    <w:p w:rsidR="0068735D" w:rsidRDefault="0068735D" w:rsidP="00F3414B">
      <w:pPr>
        <w:pStyle w:val="Bezmezer"/>
      </w:pPr>
    </w:p>
    <w:p w:rsidR="0068735D" w:rsidRDefault="0068735D" w:rsidP="00F3414B">
      <w:pPr>
        <w:pStyle w:val="Bezmezer"/>
      </w:pPr>
    </w:p>
    <w:p w:rsidR="0068735D" w:rsidRPr="00AB4908" w:rsidRDefault="0068735D" w:rsidP="00F3414B">
      <w:pPr>
        <w:pStyle w:val="Bezmezer"/>
      </w:pPr>
    </w:p>
    <w:p w:rsidR="00AB4908" w:rsidRPr="00AB4908" w:rsidRDefault="00AB4908" w:rsidP="00F3414B">
      <w:pPr>
        <w:pStyle w:val="Bezmezer"/>
        <w:numPr>
          <w:ilvl w:val="0"/>
          <w:numId w:val="6"/>
        </w:numPr>
      </w:pPr>
      <w:r w:rsidRPr="00AB4908">
        <w:t>deformace smykem</w:t>
      </w:r>
    </w:p>
    <w:p w:rsidR="00AB4908" w:rsidRPr="00AB4908" w:rsidRDefault="00AB4908" w:rsidP="00F3414B">
      <w:pPr>
        <w:pStyle w:val="Bezmezer"/>
      </w:pPr>
      <w:r w:rsidRPr="00AB4908">
        <w:tab/>
        <w:t xml:space="preserve">– síly působí rovnoběžně s horní a dolní podstavou </w:t>
      </w:r>
    </w:p>
    <w:p w:rsidR="00AB4908" w:rsidRDefault="00AB4908" w:rsidP="00F3414B">
      <w:pPr>
        <w:pStyle w:val="Bezmezer"/>
      </w:pPr>
      <w:r w:rsidRPr="00AB4908">
        <w:tab/>
        <w:t>– např. nýty, šrouby</w:t>
      </w:r>
    </w:p>
    <w:p w:rsidR="0068735D" w:rsidRDefault="0068735D" w:rsidP="00F3414B">
      <w:pPr>
        <w:pStyle w:val="Bezmezer"/>
      </w:pPr>
    </w:p>
    <w:p w:rsidR="0068735D" w:rsidRDefault="0068735D" w:rsidP="00F3414B">
      <w:pPr>
        <w:pStyle w:val="Bezmezer"/>
      </w:pPr>
    </w:p>
    <w:p w:rsidR="0068735D" w:rsidRDefault="0068735D" w:rsidP="00F3414B">
      <w:pPr>
        <w:pStyle w:val="Bezmezer"/>
      </w:pPr>
    </w:p>
    <w:p w:rsidR="0068735D" w:rsidRDefault="0068735D" w:rsidP="00F3414B">
      <w:pPr>
        <w:pStyle w:val="Bezmezer"/>
      </w:pPr>
    </w:p>
    <w:p w:rsidR="0068735D" w:rsidRDefault="0068735D" w:rsidP="00F3414B">
      <w:pPr>
        <w:pStyle w:val="Bezmezer"/>
      </w:pPr>
    </w:p>
    <w:p w:rsidR="00AB4908" w:rsidRPr="00AB4908" w:rsidRDefault="00AB4908" w:rsidP="00F3414B">
      <w:r w:rsidRPr="00AB4908">
        <w:t>Hookův zákon</w:t>
      </w:r>
    </w:p>
    <w:p w:rsidR="00AB4908" w:rsidRPr="00AB4908" w:rsidRDefault="00AB4908" w:rsidP="00F3414B">
      <w:pPr>
        <w:pStyle w:val="Bezmezer"/>
      </w:pPr>
      <w:r w:rsidRPr="00AB4908">
        <w:t>Platí pro pružnou deformaci tahem (tlakem).</w:t>
      </w:r>
    </w:p>
    <w:p w:rsidR="00AB4908" w:rsidRPr="00AB4908" w:rsidRDefault="00AB4908" w:rsidP="00F3414B">
      <w:pPr>
        <w:pStyle w:val="Bezmezer"/>
      </w:pPr>
      <w:r w:rsidRPr="00AB4908">
        <w:t>V tělese vznikají síly pružnosti F</w:t>
      </w:r>
      <w:r w:rsidRPr="00AB4908">
        <w:rPr>
          <w:vertAlign w:val="subscript"/>
        </w:rPr>
        <w:t>p</w:t>
      </w:r>
      <w:r w:rsidRPr="00AB4908">
        <w:t>.</w:t>
      </w:r>
    </w:p>
    <w:p w:rsidR="0068735D" w:rsidRDefault="0068735D" w:rsidP="00F3414B">
      <w:pPr>
        <w:pStyle w:val="Bezmezer"/>
      </w:pPr>
    </w:p>
    <w:p w:rsidR="0068735D" w:rsidRDefault="0068735D" w:rsidP="00F3414B">
      <w:pPr>
        <w:pStyle w:val="Bezmezer"/>
      </w:pPr>
    </w:p>
    <w:p w:rsidR="0068735D" w:rsidRDefault="0068735D" w:rsidP="00F3414B">
      <w:pPr>
        <w:pStyle w:val="Bezmezer"/>
      </w:pPr>
    </w:p>
    <w:p w:rsidR="0068735D" w:rsidRDefault="0068735D" w:rsidP="00F3414B">
      <w:pPr>
        <w:pStyle w:val="Bezmezer"/>
      </w:pPr>
    </w:p>
    <w:p w:rsidR="0068735D" w:rsidRDefault="0068735D" w:rsidP="00F3414B">
      <w:pPr>
        <w:pStyle w:val="Bezmezer"/>
      </w:pPr>
    </w:p>
    <w:p w:rsidR="0068735D" w:rsidRDefault="0068735D" w:rsidP="00F3414B">
      <w:pPr>
        <w:pStyle w:val="Bezmezer"/>
      </w:pPr>
    </w:p>
    <w:p w:rsidR="0068735D" w:rsidRDefault="0068735D" w:rsidP="00F3414B">
      <w:pPr>
        <w:pStyle w:val="Bezmezer"/>
      </w:pPr>
    </w:p>
    <w:p w:rsidR="0068735D" w:rsidRDefault="0068735D" w:rsidP="00F3414B">
      <w:pPr>
        <w:pStyle w:val="Bezmezer"/>
      </w:pPr>
    </w:p>
    <w:p w:rsidR="00AB4908" w:rsidRPr="00AB4908" w:rsidRDefault="00AB4908" w:rsidP="00F3414B">
      <w:pPr>
        <w:pStyle w:val="Bezmezer"/>
      </w:pPr>
      <w:r w:rsidRPr="00AB4908">
        <w:t xml:space="preserve">Při deformaci vzniká stav napjatosti, který charakterizuje veličina normálové napětí </w:t>
      </w:r>
      <w:r w:rsidRPr="00AB4908">
        <w:rPr>
          <w:lang w:val="el-GR"/>
        </w:rPr>
        <w:t>σ</w:t>
      </w:r>
      <w:r w:rsidRPr="00AB4908">
        <w:rPr>
          <w:vertAlign w:val="subscript"/>
        </w:rPr>
        <w:t>n</w:t>
      </w:r>
      <w:r w:rsidRPr="00AB4908">
        <w:t xml:space="preserve">. </w:t>
      </w:r>
    </w:p>
    <w:p w:rsidR="00F3414B" w:rsidRDefault="004F48E2" w:rsidP="00F3414B">
      <w:pPr>
        <w:pStyle w:val="Bezmezer"/>
      </w:pPr>
      <w:r w:rsidRPr="004F48E2">
        <w:rPr>
          <w:rFonts w:ascii="Arial" w:hAnsi="Arial" w:cs="Arial"/>
          <w:noProof/>
          <w:sz w:val="56"/>
          <w:szCs w:val="56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9.1pt;margin-top:4.3pt;width:42.95pt;height:33pt;z-index:251659264" fillcolor="window" strokecolor="red" strokeweight="3pt">
            <v:stroke linestyle="thinThin"/>
            <v:imagedata r:id="rId7" o:title=""/>
          </v:shape>
          <o:OLEObject Type="Embed" ProgID="Equation.3" ShapeID="_x0000_s1026" DrawAspect="Content" ObjectID="_1383331994" r:id="rId8"/>
        </w:pict>
      </w:r>
    </w:p>
    <w:p w:rsidR="00AB4908" w:rsidRPr="00AB4908" w:rsidRDefault="00AB4908" w:rsidP="00F3414B">
      <w:pPr>
        <w:pStyle w:val="Bezmezer"/>
        <w:tabs>
          <w:tab w:val="left" w:pos="1560"/>
        </w:tabs>
      </w:pPr>
      <w:r w:rsidRPr="00AB4908">
        <w:t>Platí:</w:t>
      </w:r>
      <w:r w:rsidRPr="00AB4908">
        <w:tab/>
        <w:t>[N.m</w:t>
      </w:r>
      <w:r w:rsidRPr="00AB4908">
        <w:rPr>
          <w:vertAlign w:val="superscript"/>
        </w:rPr>
        <w:t>-2</w:t>
      </w:r>
      <w:r w:rsidRPr="00AB4908">
        <w:t xml:space="preserve"> , Pa]</w:t>
      </w:r>
    </w:p>
    <w:p w:rsidR="00F3414B" w:rsidRDefault="00F3414B" w:rsidP="00F3414B">
      <w:pPr>
        <w:pStyle w:val="Bezmezer"/>
      </w:pPr>
    </w:p>
    <w:p w:rsidR="00AB4908" w:rsidRPr="00AB4908" w:rsidRDefault="00AB4908" w:rsidP="00F3414B">
      <w:pPr>
        <w:pStyle w:val="Bezmezer"/>
      </w:pPr>
      <w:r w:rsidRPr="00AB4908">
        <w:t>Působením deformujících sil se těleso prodlouží z původní délky l</w:t>
      </w:r>
      <w:r w:rsidRPr="00AB4908">
        <w:rPr>
          <w:vertAlign w:val="subscript"/>
        </w:rPr>
        <w:t>1</w:t>
      </w:r>
      <w:r w:rsidRPr="00AB4908">
        <w:t xml:space="preserve"> na délku l. </w:t>
      </w:r>
    </w:p>
    <w:p w:rsidR="00AB4908" w:rsidRPr="00AB4908" w:rsidRDefault="00AB4908" w:rsidP="00F3414B">
      <w:pPr>
        <w:pStyle w:val="Bezmezer"/>
      </w:pPr>
      <w:r w:rsidRPr="00AB4908">
        <w:t>Platí:</w:t>
      </w:r>
    </w:p>
    <w:p w:rsidR="00AB4908" w:rsidRPr="00AB4908" w:rsidRDefault="00AB4908" w:rsidP="00F3414B">
      <w:pPr>
        <w:pStyle w:val="Bezmezer"/>
      </w:pPr>
      <w:r w:rsidRPr="00AB4908">
        <w:t>prodloužení:</w:t>
      </w:r>
      <w:r w:rsidR="00F3414B" w:rsidRPr="00F3414B">
        <w:rPr>
          <w:rFonts w:ascii="Arial" w:eastAsia="+mn-ea" w:hAnsi="Arial" w:cs="+mn-cs"/>
          <w:color w:val="000000"/>
          <w:kern w:val="24"/>
          <w:sz w:val="56"/>
          <w:szCs w:val="56"/>
          <w:lang w:eastAsia="cs-CZ"/>
        </w:rPr>
        <w:t xml:space="preserve"> </w:t>
      </w:r>
      <w:r w:rsidR="00F3414B" w:rsidRPr="00F3414B">
        <w:t>∆l = l - l</w:t>
      </w:r>
      <w:r w:rsidR="00F3414B" w:rsidRPr="00F3414B">
        <w:rPr>
          <w:vertAlign w:val="subscript"/>
        </w:rPr>
        <w:t xml:space="preserve">1 </w:t>
      </w:r>
    </w:p>
    <w:p w:rsidR="00AB4908" w:rsidRPr="00AB4908" w:rsidRDefault="00AB4908" w:rsidP="00F3414B">
      <w:pPr>
        <w:pStyle w:val="Bezmezer"/>
      </w:pPr>
      <w:r w:rsidRPr="00AB4908">
        <w:t>relativní (poměrné) prodloužení:</w:t>
      </w:r>
      <w:r w:rsidR="00F3414B" w:rsidRPr="00F3414B">
        <w:rPr>
          <w:rFonts w:ascii="Arial" w:eastAsia="+mn-ea" w:hAnsi="Arial" w:cs="+mn-cs"/>
          <w:color w:val="000000"/>
          <w:kern w:val="24"/>
          <w:sz w:val="56"/>
          <w:szCs w:val="56"/>
          <w:lang w:val="el-GR" w:eastAsia="cs-CZ"/>
        </w:rPr>
        <w:t xml:space="preserve"> </w:t>
      </w:r>
      <w:r w:rsidR="00F3414B" w:rsidRPr="00F3414B">
        <w:rPr>
          <w:lang w:val="el-GR"/>
        </w:rPr>
        <w:t>ε</w:t>
      </w:r>
      <w:r w:rsidR="00F3414B" w:rsidRPr="00F3414B">
        <w:t xml:space="preserve"> = ∆l/l</w:t>
      </w:r>
      <w:r w:rsidR="00F3414B" w:rsidRPr="00F3414B">
        <w:rPr>
          <w:vertAlign w:val="subscript"/>
        </w:rPr>
        <w:t xml:space="preserve">1 </w:t>
      </w:r>
    </w:p>
    <w:p w:rsidR="00AB4908" w:rsidRPr="00AB4908" w:rsidRDefault="00AB4908" w:rsidP="00F3414B">
      <w:pPr>
        <w:pStyle w:val="Bezmezer"/>
      </w:pPr>
      <w:r w:rsidRPr="00AB4908">
        <w:t>Hookův zákon: Při pružné deformaci tahem je normálové napětí přímo úměrné relativnímu prodloužení.</w:t>
      </w:r>
    </w:p>
    <w:p w:rsidR="00F3414B" w:rsidRDefault="004F48E2" w:rsidP="00F3414B">
      <w:pPr>
        <w:pStyle w:val="Bezmezer"/>
        <w:tabs>
          <w:tab w:val="left" w:pos="2268"/>
        </w:tabs>
      </w:pPr>
      <w:r>
        <w:rPr>
          <w:noProof/>
          <w:lang w:eastAsia="cs-CZ"/>
        </w:rPr>
        <w:pict>
          <v:shape id="_x0000_s1027" type="#_x0000_t75" style="position:absolute;margin-left:25.75pt;margin-top:10.95pt;width:42.95pt;height:18pt;z-index:251660288" fillcolor="window" strokecolor="red" strokeweight="3pt">
            <v:stroke linestyle="thinThin"/>
            <v:imagedata r:id="rId9" o:title=""/>
          </v:shape>
          <o:OLEObject Type="Embed" ProgID="Equation.3" ShapeID="_x0000_s1027" DrawAspect="Content" ObjectID="_1383331995" r:id="rId10"/>
        </w:pict>
      </w:r>
    </w:p>
    <w:p w:rsidR="00AB4908" w:rsidRPr="00AB4908" w:rsidRDefault="00F3414B" w:rsidP="00F3414B">
      <w:pPr>
        <w:pStyle w:val="Bezmezer"/>
        <w:tabs>
          <w:tab w:val="left" w:pos="1560"/>
        </w:tabs>
      </w:pPr>
      <w:r>
        <w:t>Platí:</w:t>
      </w:r>
      <w:r>
        <w:tab/>
      </w:r>
      <w:r w:rsidR="00AB4908" w:rsidRPr="00AB4908">
        <w:t>E – modul pružnosti v tahu (látková konstanta)</w:t>
      </w:r>
    </w:p>
    <w:p w:rsidR="00176727" w:rsidRDefault="00176727" w:rsidP="00F3414B">
      <w:pPr>
        <w:pStyle w:val="Bezmezer"/>
      </w:pPr>
    </w:p>
    <w:p w:rsidR="00AB4908" w:rsidRDefault="00AB4908" w:rsidP="00F3414B">
      <w:pPr>
        <w:pStyle w:val="Bezmezer"/>
      </w:pPr>
      <w:r w:rsidRPr="00AB4908">
        <w:t>Deformační diagram – závislost normálového napětí na poměrném prodloužení.</w:t>
      </w:r>
    </w:p>
    <w:p w:rsidR="00F3414B" w:rsidRDefault="001D3C09" w:rsidP="00F3414B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73025</wp:posOffset>
            </wp:positionV>
            <wp:extent cx="3362325" cy="2433320"/>
            <wp:effectExtent l="19050" t="0" r="9525" b="0"/>
            <wp:wrapTight wrapText="bothSides">
              <wp:wrapPolygon edited="0">
                <wp:start x="-122" y="0"/>
                <wp:lineTo x="-122" y="21476"/>
                <wp:lineTo x="21661" y="21476"/>
                <wp:lineTo x="21661" y="0"/>
                <wp:lineTo x="-122" y="0"/>
              </wp:wrapPolygon>
            </wp:wrapTight>
            <wp:docPr id="7" name="obrázek 4" descr="C:\Documents and Settings\Slečna Hlaváčková\Plocha\Obrázka fyz\fil_1859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6" name="Picture 2" descr="C:\Documents and Settings\Slečna Hlaváčková\Plocha\Obrázka fyz\fil_1859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43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6727" w:rsidRDefault="00176727" w:rsidP="00F3414B">
      <w:pPr>
        <w:pStyle w:val="Bezmezer"/>
      </w:pPr>
    </w:p>
    <w:p w:rsidR="00176727" w:rsidRDefault="00176727" w:rsidP="00F3414B">
      <w:pPr>
        <w:pStyle w:val="Bezmezer"/>
      </w:pPr>
    </w:p>
    <w:p w:rsidR="00176727" w:rsidRDefault="00176727" w:rsidP="00F3414B">
      <w:pPr>
        <w:pStyle w:val="Bezmezer"/>
      </w:pPr>
    </w:p>
    <w:p w:rsidR="00176727" w:rsidRDefault="00176727" w:rsidP="00F3414B">
      <w:pPr>
        <w:pStyle w:val="Bezmezer"/>
      </w:pPr>
    </w:p>
    <w:p w:rsidR="00176727" w:rsidRDefault="00176727" w:rsidP="00F3414B">
      <w:pPr>
        <w:pStyle w:val="Bezmezer"/>
      </w:pPr>
    </w:p>
    <w:p w:rsidR="00176727" w:rsidRDefault="00176727" w:rsidP="00F3414B">
      <w:pPr>
        <w:pStyle w:val="Bezmezer"/>
      </w:pPr>
    </w:p>
    <w:p w:rsidR="00176727" w:rsidRDefault="00176727" w:rsidP="00F3414B">
      <w:pPr>
        <w:pStyle w:val="Bezmezer"/>
      </w:pPr>
    </w:p>
    <w:p w:rsidR="00176727" w:rsidRDefault="00176727" w:rsidP="00F3414B">
      <w:pPr>
        <w:pStyle w:val="Bezmezer"/>
      </w:pPr>
    </w:p>
    <w:p w:rsidR="00176727" w:rsidRDefault="00176727" w:rsidP="00F3414B">
      <w:pPr>
        <w:pStyle w:val="Bezmezer"/>
      </w:pPr>
    </w:p>
    <w:p w:rsidR="0068735D" w:rsidRDefault="0068735D" w:rsidP="00F3414B">
      <w:pPr>
        <w:rPr>
          <w:b w:val="0"/>
          <w:sz w:val="22"/>
        </w:rPr>
      </w:pPr>
    </w:p>
    <w:p w:rsidR="001D3C09" w:rsidRDefault="001D3C09" w:rsidP="00F3414B">
      <w:pPr>
        <w:rPr>
          <w:b w:val="0"/>
          <w:sz w:val="22"/>
        </w:rPr>
      </w:pPr>
    </w:p>
    <w:p w:rsidR="001D3C09" w:rsidRDefault="001D3C09" w:rsidP="00F3414B">
      <w:pPr>
        <w:rPr>
          <w:b w:val="0"/>
          <w:sz w:val="22"/>
        </w:rPr>
      </w:pPr>
    </w:p>
    <w:p w:rsidR="00AB4908" w:rsidRPr="00AB4908" w:rsidRDefault="00176727" w:rsidP="00F3414B">
      <w:r>
        <w:t>Te</w:t>
      </w:r>
      <w:r w:rsidR="00AB4908" w:rsidRPr="00AB4908">
        <w:t>plotní délková roztažnost</w:t>
      </w:r>
    </w:p>
    <w:p w:rsidR="00AB4908" w:rsidRPr="00AB4908" w:rsidRDefault="00AB4908" w:rsidP="00F3414B">
      <w:pPr>
        <w:pStyle w:val="Bezmezer"/>
      </w:pPr>
      <w:r w:rsidRPr="00AB4908">
        <w:t>Změna délky tělesa je přímo úměrná změně teploty.</w:t>
      </w:r>
    </w:p>
    <w:p w:rsidR="00AB4908" w:rsidRPr="00AB4908" w:rsidRDefault="00AB4908" w:rsidP="001D3C09">
      <w:pPr>
        <w:pStyle w:val="Bezmezer"/>
      </w:pPr>
      <w:r w:rsidRPr="00AB4908">
        <w:t>Platí:</w:t>
      </w:r>
      <w:r w:rsidR="00176727" w:rsidRPr="00176727">
        <w:rPr>
          <w:rFonts w:ascii="Arial" w:eastAsia="+mn-ea" w:hAnsi="Arial" w:cs="+mn-cs"/>
          <w:color w:val="000000"/>
          <w:kern w:val="24"/>
          <w:sz w:val="56"/>
          <w:szCs w:val="56"/>
          <w:lang w:eastAsia="cs-CZ"/>
        </w:rPr>
        <w:t xml:space="preserve"> </w:t>
      </w:r>
      <w:r w:rsidR="00176727" w:rsidRPr="00176727">
        <w:t xml:space="preserve">∆l = </w:t>
      </w:r>
      <w:r w:rsidR="00176727" w:rsidRPr="00176727">
        <w:rPr>
          <w:lang w:val="el-GR"/>
        </w:rPr>
        <w:t>α</w:t>
      </w:r>
      <w:r w:rsidR="00176727" w:rsidRPr="00176727">
        <w:t>l</w:t>
      </w:r>
      <w:r w:rsidR="00176727" w:rsidRPr="00176727">
        <w:rPr>
          <w:vertAlign w:val="subscript"/>
        </w:rPr>
        <w:t>1</w:t>
      </w:r>
      <w:r w:rsidR="00176727" w:rsidRPr="00176727">
        <w:t xml:space="preserve"> ∆t</w:t>
      </w:r>
      <w:r w:rsidR="00176727" w:rsidRPr="00176727">
        <w:rPr>
          <w:vertAlign w:val="subscript"/>
        </w:rPr>
        <w:t xml:space="preserve"> </w:t>
      </w:r>
      <w:r w:rsidRPr="00AB4908">
        <w:tab/>
      </w:r>
      <w:r w:rsidRPr="00AB4908">
        <w:rPr>
          <w:lang w:val="el-GR"/>
        </w:rPr>
        <w:t>α</w:t>
      </w:r>
      <w:r w:rsidRPr="00AB4908">
        <w:t xml:space="preserve"> – teplotní součinitel délkové roztažnosti</w:t>
      </w:r>
    </w:p>
    <w:p w:rsidR="00AB4908" w:rsidRPr="00AB4908" w:rsidRDefault="00AB4908" w:rsidP="001D3C09">
      <w:pPr>
        <w:pStyle w:val="Bezmezer"/>
        <w:tabs>
          <w:tab w:val="left" w:pos="2268"/>
        </w:tabs>
      </w:pPr>
      <w:r w:rsidRPr="00AB4908">
        <w:tab/>
        <w:t xml:space="preserve"> – jednotkou je K</w:t>
      </w:r>
      <w:r w:rsidRPr="00AB4908">
        <w:rPr>
          <w:vertAlign w:val="superscript"/>
        </w:rPr>
        <w:t>-1</w:t>
      </w:r>
      <w:r w:rsidRPr="00AB4908">
        <w:t xml:space="preserve"> </w:t>
      </w:r>
    </w:p>
    <w:p w:rsidR="00AB4908" w:rsidRPr="00AB4908" w:rsidRDefault="00AB4908" w:rsidP="001D3C09">
      <w:pPr>
        <w:pStyle w:val="Bezmezer"/>
        <w:tabs>
          <w:tab w:val="left" w:pos="2127"/>
        </w:tabs>
      </w:pPr>
      <w:r w:rsidRPr="00AB4908">
        <w:tab/>
        <w:t>l</w:t>
      </w:r>
      <w:r w:rsidRPr="00AB4908">
        <w:rPr>
          <w:vertAlign w:val="subscript"/>
        </w:rPr>
        <w:t>1</w:t>
      </w:r>
      <w:r w:rsidRPr="00AB4908">
        <w:t xml:space="preserve"> – počáteční délka tyče při teplotě t</w:t>
      </w:r>
      <w:r w:rsidRPr="00AB4908">
        <w:rPr>
          <w:vertAlign w:val="subscript"/>
        </w:rPr>
        <w:t>1</w:t>
      </w:r>
      <w:r w:rsidRPr="00AB4908">
        <w:t xml:space="preserve"> </w:t>
      </w:r>
    </w:p>
    <w:p w:rsidR="00AB4908" w:rsidRPr="00AB4908" w:rsidRDefault="00AB4908" w:rsidP="001D3C09">
      <w:pPr>
        <w:pStyle w:val="Bezmezer"/>
        <w:tabs>
          <w:tab w:val="left" w:pos="2127"/>
        </w:tabs>
      </w:pPr>
      <w:r w:rsidRPr="00AB4908">
        <w:tab/>
        <w:t>l – délka tyče při vyšší teplotě t</w:t>
      </w:r>
    </w:p>
    <w:p w:rsidR="00AB4908" w:rsidRPr="00AB4908" w:rsidRDefault="00AB4908" w:rsidP="001D3C09">
      <w:pPr>
        <w:pStyle w:val="Bezmezer"/>
        <w:tabs>
          <w:tab w:val="left" w:pos="2127"/>
        </w:tabs>
      </w:pPr>
      <w:r w:rsidRPr="00AB4908">
        <w:tab/>
        <w:t>∆t – teplotní rozdíl</w:t>
      </w:r>
    </w:p>
    <w:p w:rsidR="00AB4908" w:rsidRPr="00AB4908" w:rsidRDefault="00AB4908" w:rsidP="001D3C09">
      <w:pPr>
        <w:pStyle w:val="Bezmezer"/>
        <w:tabs>
          <w:tab w:val="left" w:pos="2127"/>
        </w:tabs>
      </w:pPr>
      <w:r w:rsidRPr="00AB4908">
        <w:tab/>
        <w:t>∆t = t – t</w:t>
      </w:r>
      <w:r w:rsidRPr="00AB4908">
        <w:rPr>
          <w:vertAlign w:val="subscript"/>
        </w:rPr>
        <w:t xml:space="preserve">1 </w:t>
      </w:r>
      <w:r w:rsidRPr="00AB4908">
        <w:t xml:space="preserve"> </w:t>
      </w:r>
    </w:p>
    <w:p w:rsidR="00AB4908" w:rsidRPr="00AB4908" w:rsidRDefault="00AB4908" w:rsidP="00176727">
      <w:pPr>
        <w:pStyle w:val="Bezmezer"/>
      </w:pPr>
    </w:p>
    <w:p w:rsidR="00176727" w:rsidRPr="00176727" w:rsidRDefault="00AB4908" w:rsidP="00176727">
      <w:pPr>
        <w:pStyle w:val="Bezmezer"/>
      </w:pPr>
      <w:r w:rsidRPr="00AB4908">
        <w:t>Platí:</w:t>
      </w:r>
      <w:r w:rsidR="00176727" w:rsidRPr="00176727">
        <w:rPr>
          <w:rFonts w:ascii="Arial" w:eastAsia="+mn-ea" w:hAnsi="Arial" w:cs="+mn-cs"/>
          <w:color w:val="000000"/>
          <w:kern w:val="24"/>
          <w:sz w:val="56"/>
          <w:szCs w:val="56"/>
          <w:lang w:eastAsia="cs-CZ"/>
        </w:rPr>
        <w:t xml:space="preserve"> </w:t>
      </w:r>
      <w:r w:rsidR="00176727" w:rsidRPr="00176727">
        <w:t>l = l</w:t>
      </w:r>
      <w:r w:rsidR="00176727" w:rsidRPr="00176727">
        <w:rPr>
          <w:vertAlign w:val="subscript"/>
        </w:rPr>
        <w:t>1</w:t>
      </w:r>
      <w:r w:rsidR="00176727" w:rsidRPr="00176727">
        <w:t xml:space="preserve"> (1+ </w:t>
      </w:r>
      <w:r w:rsidR="00176727" w:rsidRPr="00176727">
        <w:rPr>
          <w:lang w:val="el-GR"/>
        </w:rPr>
        <w:t>α</w:t>
      </w:r>
      <w:r w:rsidR="00176727" w:rsidRPr="00176727">
        <w:t>∆t)</w:t>
      </w:r>
      <w:r w:rsidR="00176727" w:rsidRPr="00176727">
        <w:rPr>
          <w:vertAlign w:val="subscript"/>
        </w:rPr>
        <w:t xml:space="preserve"> </w:t>
      </w:r>
    </w:p>
    <w:p w:rsidR="00AB4908" w:rsidRPr="00AB4908" w:rsidRDefault="00AB4908" w:rsidP="00176727">
      <w:pPr>
        <w:pStyle w:val="Bezmezer"/>
      </w:pPr>
    </w:p>
    <w:p w:rsidR="00AB4908" w:rsidRPr="00AB4908" w:rsidRDefault="00AB4908" w:rsidP="00176727">
      <w:pPr>
        <w:pStyle w:val="Odstavecseseznamem"/>
      </w:pPr>
      <w:r w:rsidRPr="00AB4908">
        <w:t>Příklad:</w:t>
      </w:r>
    </w:p>
    <w:p w:rsidR="00AB4908" w:rsidRDefault="00AB4908" w:rsidP="00176727">
      <w:pPr>
        <w:pStyle w:val="Bezmezer"/>
      </w:pPr>
      <w:r w:rsidRPr="00AB4908">
        <w:t xml:space="preserve">S jakým prodloužením je třeba počítat u kolejnice, která má při nejnižší teplotě délku 20 m, jestliže se teploty pohybují od -30 °C do 50 °C? (Součinitel </w:t>
      </w:r>
      <w:r w:rsidRPr="00AB4908">
        <w:rPr>
          <w:lang w:val="el-GR"/>
        </w:rPr>
        <w:t>α</w:t>
      </w:r>
      <w:r w:rsidRPr="00AB4908">
        <w:t xml:space="preserve"> pro ocel je 1,2 </w:t>
      </w:r>
      <w:r w:rsidRPr="00AB4908">
        <w:rPr>
          <w:rtl/>
          <w:lang w:bidi="he-IL"/>
        </w:rPr>
        <w:t>Ì</w:t>
      </w:r>
      <w:r w:rsidRPr="00AB4908">
        <w:t>10</w:t>
      </w:r>
      <w:r w:rsidRPr="00AB4908">
        <w:rPr>
          <w:vertAlign w:val="superscript"/>
        </w:rPr>
        <w:t>-5</w:t>
      </w:r>
      <w:r w:rsidRPr="00AB4908">
        <w:t xml:space="preserve"> K</w:t>
      </w:r>
      <w:r w:rsidRPr="00AB4908">
        <w:rPr>
          <w:vertAlign w:val="superscript"/>
        </w:rPr>
        <w:t>-1</w:t>
      </w:r>
      <w:r w:rsidRPr="00AB4908">
        <w:t>.)</w:t>
      </w:r>
    </w:p>
    <w:p w:rsidR="00176727" w:rsidRDefault="00176727" w:rsidP="00176727">
      <w:pPr>
        <w:pStyle w:val="Bezmezer"/>
      </w:pPr>
    </w:p>
    <w:p w:rsidR="0068735D" w:rsidRDefault="0068735D" w:rsidP="00176727">
      <w:pPr>
        <w:pStyle w:val="Bezmezer"/>
      </w:pPr>
    </w:p>
    <w:p w:rsidR="0068735D" w:rsidRDefault="0068735D" w:rsidP="00176727">
      <w:pPr>
        <w:pStyle w:val="Bezmezer"/>
      </w:pPr>
    </w:p>
    <w:p w:rsidR="0068735D" w:rsidRDefault="0068735D" w:rsidP="00176727">
      <w:pPr>
        <w:pStyle w:val="Bezmezer"/>
      </w:pPr>
    </w:p>
    <w:p w:rsidR="0068735D" w:rsidRDefault="0068735D" w:rsidP="00176727">
      <w:pPr>
        <w:pStyle w:val="Bezmezer"/>
      </w:pPr>
    </w:p>
    <w:p w:rsidR="001D3C09" w:rsidRDefault="001D3C09" w:rsidP="00176727">
      <w:pPr>
        <w:pStyle w:val="Bezmezer"/>
      </w:pPr>
    </w:p>
    <w:p w:rsidR="0068735D" w:rsidRDefault="0068735D" w:rsidP="00176727">
      <w:pPr>
        <w:pStyle w:val="Bezmezer"/>
        <w:rPr>
          <w:b/>
          <w:bCs/>
        </w:rPr>
      </w:pPr>
    </w:p>
    <w:p w:rsidR="00176727" w:rsidRDefault="00176727" w:rsidP="00176727">
      <w:pPr>
        <w:pStyle w:val="Bezmezer"/>
        <w:rPr>
          <w:b/>
          <w:bCs/>
        </w:rPr>
      </w:pPr>
    </w:p>
    <w:p w:rsidR="00176727" w:rsidRDefault="00176727" w:rsidP="00176727">
      <w:r>
        <w:t>Cvičení</w:t>
      </w:r>
    </w:p>
    <w:p w:rsidR="00176727" w:rsidRDefault="0064118B" w:rsidP="00176727">
      <w:pPr>
        <w:pStyle w:val="Odstavecseseznamem"/>
      </w:pPr>
      <w:r>
        <w:t>Hookův zákon</w:t>
      </w:r>
    </w:p>
    <w:p w:rsidR="0064118B" w:rsidRDefault="0064118B" w:rsidP="0064118B">
      <w:pPr>
        <w:pStyle w:val="Bezmezer"/>
        <w:numPr>
          <w:ilvl w:val="0"/>
          <w:numId w:val="7"/>
        </w:numPr>
        <w:ind w:left="426" w:hanging="426"/>
      </w:pPr>
      <w:r>
        <w:t>Ocelový drát o průměru 4 mm je napínán silou 650 N. Urči velikost normálového napětí drátu.</w:t>
      </w:r>
    </w:p>
    <w:p w:rsidR="0068735D" w:rsidRDefault="0068735D" w:rsidP="0068735D">
      <w:pPr>
        <w:pStyle w:val="Bezmezer"/>
        <w:ind w:left="426"/>
      </w:pPr>
    </w:p>
    <w:p w:rsidR="0064118B" w:rsidRDefault="0064118B" w:rsidP="0064118B">
      <w:pPr>
        <w:pStyle w:val="Bezmezer"/>
        <w:numPr>
          <w:ilvl w:val="0"/>
          <w:numId w:val="7"/>
        </w:numPr>
        <w:ind w:left="426" w:hanging="426"/>
      </w:pPr>
      <w:r>
        <w:t>Ocelový drát dlouhý 3 000 mm zvětšil účinkem deformace v tahu svou délku na 3 007 mm. Urči jeho prodloužení a poměrné prodloužení</w:t>
      </w:r>
      <w:r w:rsidR="0068735D">
        <w:t xml:space="preserve"> (i v %).</w:t>
      </w:r>
    </w:p>
    <w:p w:rsidR="0068735D" w:rsidRDefault="0068735D" w:rsidP="0068735D">
      <w:pPr>
        <w:pStyle w:val="Bezmezer"/>
        <w:ind w:left="426"/>
      </w:pPr>
    </w:p>
    <w:p w:rsidR="0068735D" w:rsidRDefault="0068735D" w:rsidP="0064118B">
      <w:pPr>
        <w:pStyle w:val="Bezmezer"/>
        <w:numPr>
          <w:ilvl w:val="0"/>
          <w:numId w:val="7"/>
        </w:numPr>
        <w:ind w:left="426" w:hanging="426"/>
      </w:pPr>
      <w:r>
        <w:t>Zkušební vzorek z jehličnatého dřeva má tvar krychle s délkou hrany 40 mm. Rozdrtí se silou 54,5 kN. Vypočti mez pevnosti zkoušeného dřeva.</w:t>
      </w:r>
    </w:p>
    <w:p w:rsidR="0068735D" w:rsidRDefault="0068735D" w:rsidP="0068735D">
      <w:pPr>
        <w:pStyle w:val="Bezmezer"/>
        <w:ind w:left="426"/>
      </w:pPr>
    </w:p>
    <w:p w:rsidR="0068735D" w:rsidRDefault="0068735D" w:rsidP="0064118B">
      <w:pPr>
        <w:pStyle w:val="Bezmezer"/>
        <w:numPr>
          <w:ilvl w:val="0"/>
          <w:numId w:val="7"/>
        </w:numPr>
        <w:ind w:left="426" w:hanging="426"/>
      </w:pPr>
      <w:r>
        <w:t>Ocelový drát o délce 2 m a obsahu příčného řezu 0,5 mm</w:t>
      </w:r>
      <w:r w:rsidRPr="0068735D">
        <w:rPr>
          <w:vertAlign w:val="superscript"/>
        </w:rPr>
        <w:t>2</w:t>
      </w:r>
      <w:r>
        <w:t xml:space="preserve"> je napínán silou 55 N. Urči prodloužení drátu, předpokládáme-li, že deformace drátu je pružná a modul pružnosti v tahu oceli je 220 GPa.</w:t>
      </w:r>
    </w:p>
    <w:p w:rsidR="0068735D" w:rsidRDefault="0068735D" w:rsidP="0068735D">
      <w:pPr>
        <w:pStyle w:val="Bezmezer"/>
      </w:pPr>
    </w:p>
    <w:p w:rsidR="0068735D" w:rsidRDefault="0068735D" w:rsidP="0068735D">
      <w:pPr>
        <w:pStyle w:val="Bezmezer"/>
      </w:pPr>
      <w:r>
        <w:t>Výsledky:</w:t>
      </w:r>
    </w:p>
    <w:p w:rsidR="0068735D" w:rsidRDefault="0068735D" w:rsidP="0068735D">
      <w:pPr>
        <w:pStyle w:val="Bezmezer"/>
        <w:tabs>
          <w:tab w:val="left" w:pos="709"/>
        </w:tabs>
      </w:pPr>
      <w:r>
        <w:tab/>
        <w:t>1) 52 MPa</w:t>
      </w:r>
    </w:p>
    <w:p w:rsidR="0068735D" w:rsidRDefault="0068735D" w:rsidP="0068735D">
      <w:pPr>
        <w:pStyle w:val="Bezmezer"/>
        <w:tabs>
          <w:tab w:val="left" w:pos="709"/>
        </w:tabs>
      </w:pPr>
      <w:r>
        <w:tab/>
        <w:t>2) 7 mm; 0,0023; 0,23%</w:t>
      </w:r>
    </w:p>
    <w:p w:rsidR="0068735D" w:rsidRDefault="0068735D" w:rsidP="0068735D">
      <w:pPr>
        <w:pStyle w:val="Bezmezer"/>
        <w:tabs>
          <w:tab w:val="left" w:pos="709"/>
        </w:tabs>
      </w:pPr>
      <w:r>
        <w:tab/>
        <w:t>3) 34 MPa</w:t>
      </w:r>
    </w:p>
    <w:p w:rsidR="0068735D" w:rsidRDefault="0068735D" w:rsidP="0068735D">
      <w:pPr>
        <w:pStyle w:val="Bezmezer"/>
        <w:tabs>
          <w:tab w:val="left" w:pos="709"/>
        </w:tabs>
      </w:pPr>
      <w:r>
        <w:tab/>
        <w:t>4) 1 mm</w:t>
      </w:r>
    </w:p>
    <w:p w:rsidR="0068735D" w:rsidRDefault="0068735D" w:rsidP="0068735D">
      <w:pPr>
        <w:pStyle w:val="Odstavecseseznamem"/>
      </w:pPr>
      <w:r>
        <w:t>Teplotní délková roztažnost</w:t>
      </w:r>
    </w:p>
    <w:p w:rsidR="0068735D" w:rsidRDefault="0068735D" w:rsidP="0068735D">
      <w:pPr>
        <w:pStyle w:val="Bezmezer"/>
        <w:numPr>
          <w:ilvl w:val="0"/>
          <w:numId w:val="8"/>
        </w:numPr>
        <w:ind w:left="426" w:hanging="426"/>
      </w:pPr>
      <w:r>
        <w:t>Měděný drát při teplotě 30 °C délku 150 m. Urči jeho délku při teplotě 80 °C.</w:t>
      </w:r>
    </w:p>
    <w:p w:rsidR="0068735D" w:rsidRDefault="0068735D" w:rsidP="0068735D">
      <w:pPr>
        <w:pStyle w:val="Bezmezer"/>
        <w:numPr>
          <w:ilvl w:val="0"/>
          <w:numId w:val="8"/>
        </w:numPr>
        <w:ind w:left="426" w:hanging="426"/>
      </w:pPr>
      <w:r>
        <w:t>Deska ze smrkového dřeva při teplotě °C 2500 mm. Urči prodloužení desky při zahřátí na teplotu 90 °C, je-li α = 3,15 * 10</w:t>
      </w:r>
      <w:r w:rsidRPr="0068735D">
        <w:rPr>
          <w:vertAlign w:val="superscript"/>
        </w:rPr>
        <w:t>-6</w:t>
      </w:r>
      <w:r>
        <w:t xml:space="preserve"> K</w:t>
      </w:r>
      <w:r w:rsidRPr="0068735D">
        <w:rPr>
          <w:vertAlign w:val="superscript"/>
        </w:rPr>
        <w:t>-1</w:t>
      </w:r>
      <w:r>
        <w:t>.</w:t>
      </w:r>
    </w:p>
    <w:p w:rsidR="0068735D" w:rsidRDefault="0068735D" w:rsidP="0068735D">
      <w:pPr>
        <w:pStyle w:val="Bezmezer"/>
      </w:pPr>
    </w:p>
    <w:p w:rsidR="0068735D" w:rsidRDefault="0068735D" w:rsidP="0068735D">
      <w:pPr>
        <w:pStyle w:val="Bezmezer"/>
      </w:pPr>
      <w:r>
        <w:t>Výsledky:</w:t>
      </w:r>
    </w:p>
    <w:p w:rsidR="0068735D" w:rsidRDefault="0068735D" w:rsidP="0068735D">
      <w:pPr>
        <w:pStyle w:val="Bezmezer"/>
        <w:tabs>
          <w:tab w:val="left" w:pos="709"/>
        </w:tabs>
      </w:pPr>
      <w:r>
        <w:tab/>
        <w:t>1) 150,1 m</w:t>
      </w:r>
    </w:p>
    <w:p w:rsidR="0068735D" w:rsidRPr="00176727" w:rsidRDefault="0068735D" w:rsidP="0068735D">
      <w:pPr>
        <w:pStyle w:val="Bezmezer"/>
        <w:tabs>
          <w:tab w:val="left" w:pos="709"/>
        </w:tabs>
      </w:pPr>
      <w:r>
        <w:tab/>
        <w:t>2) 1 mm</w:t>
      </w:r>
    </w:p>
    <w:sectPr w:rsidR="0068735D" w:rsidRPr="00176727" w:rsidSect="00002EEB">
      <w:footerReference w:type="default" r:id="rId12"/>
      <w:headerReference w:type="first" r:id="rId13"/>
      <w:footerReference w:type="first" r:id="rId14"/>
      <w:pgSz w:w="12240" w:h="15840"/>
      <w:pgMar w:top="1560" w:right="1325" w:bottom="1417" w:left="1417" w:header="708" w:footer="708" w:gutter="0"/>
      <w:pgNumType w:start="78"/>
      <w:cols w:space="708"/>
      <w:noEndnote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AAC" w:rsidRDefault="00316AAC" w:rsidP="00176727">
      <w:pPr>
        <w:spacing w:after="0" w:line="240" w:lineRule="auto"/>
      </w:pPr>
      <w:r>
        <w:separator/>
      </w:r>
    </w:p>
  </w:endnote>
  <w:endnote w:type="continuationSeparator" w:id="0">
    <w:p w:rsidR="00316AAC" w:rsidRDefault="00316AAC" w:rsidP="00176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6176"/>
      <w:docPartObj>
        <w:docPartGallery w:val="Page Numbers (Bottom of Page)"/>
        <w:docPartUnique/>
      </w:docPartObj>
    </w:sdtPr>
    <w:sdtContent>
      <w:p w:rsidR="0068735D" w:rsidRDefault="004F48E2">
        <w:pPr>
          <w:pStyle w:val="Zpat"/>
          <w:jc w:val="right"/>
        </w:pPr>
        <w:fldSimple w:instr=" PAGE   \* MERGEFORMAT ">
          <w:r w:rsidR="00002EEB">
            <w:rPr>
              <w:noProof/>
            </w:rPr>
            <w:t>81</w:t>
          </w:r>
        </w:fldSimple>
      </w:p>
    </w:sdtContent>
  </w:sdt>
  <w:p w:rsidR="0068735D" w:rsidRDefault="0068735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35D" w:rsidRDefault="0068735D">
    <w:pPr>
      <w:pStyle w:val="Zpat"/>
      <w:jc w:val="right"/>
    </w:pPr>
  </w:p>
  <w:p w:rsidR="0068735D" w:rsidRDefault="0068735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AAC" w:rsidRDefault="00316AAC" w:rsidP="00176727">
      <w:pPr>
        <w:spacing w:after="0" w:line="240" w:lineRule="auto"/>
      </w:pPr>
      <w:r>
        <w:separator/>
      </w:r>
    </w:p>
  </w:footnote>
  <w:footnote w:type="continuationSeparator" w:id="0">
    <w:p w:rsidR="00316AAC" w:rsidRDefault="00316AAC" w:rsidP="00176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35D" w:rsidRDefault="0068735D">
    <w:pPr>
      <w:pStyle w:val="Zhlav"/>
    </w:pPr>
    <w:r w:rsidRPr="00176727">
      <w:rPr>
        <w:noProof/>
        <w:lang w:eastAsia="cs-CZ"/>
      </w:rPr>
      <w:drawing>
        <wp:inline distT="0" distB="0" distL="0" distR="0">
          <wp:extent cx="2301516" cy="398317"/>
          <wp:effectExtent l="19050" t="0" r="3534" b="0"/>
          <wp:docPr id="5" name="obrázek 1" descr="E:\projekt!!!!\logoProjektu%20%C5%99%C3%ADjen[1]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82" name="Picture 2" descr="E:\projekt!!!!\logoProjektu%20%C5%99%C3%ADjen[1]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516" cy="3983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A665CA"/>
    <w:lvl w:ilvl="0">
      <w:numFmt w:val="bullet"/>
      <w:lvlText w:val="*"/>
      <w:lvlJc w:val="left"/>
    </w:lvl>
  </w:abstractNum>
  <w:abstractNum w:abstractNumId="1">
    <w:nsid w:val="10FF32E5"/>
    <w:multiLevelType w:val="hybridMultilevel"/>
    <w:tmpl w:val="5A28392E"/>
    <w:lvl w:ilvl="0" w:tplc="DED29A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26F63"/>
    <w:multiLevelType w:val="hybridMultilevel"/>
    <w:tmpl w:val="D20C994C"/>
    <w:lvl w:ilvl="0" w:tplc="DED29A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61B9B"/>
    <w:multiLevelType w:val="hybridMultilevel"/>
    <w:tmpl w:val="219E25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C1D1A"/>
    <w:multiLevelType w:val="hybridMultilevel"/>
    <w:tmpl w:val="EB0857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E284D"/>
    <w:multiLevelType w:val="hybridMultilevel"/>
    <w:tmpl w:val="E05A66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2"/>
        </w:rPr>
      </w:lvl>
    </w:lvlOverride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908"/>
    <w:rsid w:val="00002EEB"/>
    <w:rsid w:val="00176727"/>
    <w:rsid w:val="001D3C09"/>
    <w:rsid w:val="002558FE"/>
    <w:rsid w:val="00316AAC"/>
    <w:rsid w:val="00344785"/>
    <w:rsid w:val="003D4AB0"/>
    <w:rsid w:val="004F48E2"/>
    <w:rsid w:val="00614D65"/>
    <w:rsid w:val="0064118B"/>
    <w:rsid w:val="0068735D"/>
    <w:rsid w:val="006E6E61"/>
    <w:rsid w:val="00AB4908"/>
    <w:rsid w:val="00D21B34"/>
    <w:rsid w:val="00D50B80"/>
    <w:rsid w:val="00F34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Nadpisy"/>
    <w:qFormat/>
    <w:rsid w:val="00AB4908"/>
    <w:rPr>
      <w:b/>
      <w:sz w:val="28"/>
    </w:rPr>
  </w:style>
  <w:style w:type="paragraph" w:styleId="Nadpis1">
    <w:name w:val="heading 1"/>
    <w:basedOn w:val="Normln"/>
    <w:next w:val="Normln"/>
    <w:link w:val="Nadpis1Char"/>
    <w:uiPriority w:val="9"/>
    <w:rsid w:val="00AB49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text"/>
    <w:uiPriority w:val="1"/>
    <w:qFormat/>
    <w:rsid w:val="00AB4908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AB4908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Odstavecseseznamem">
    <w:name w:val="List Paragraph"/>
    <w:aliases w:val="Podnadpisy"/>
    <w:basedOn w:val="Normln"/>
    <w:next w:val="Normln"/>
    <w:link w:val="OdstavecseseznamemChar"/>
    <w:uiPriority w:val="34"/>
    <w:qFormat/>
    <w:rsid w:val="00AB4908"/>
    <w:pPr>
      <w:spacing w:line="240" w:lineRule="auto"/>
      <w:contextualSpacing/>
    </w:pPr>
    <w:rPr>
      <w:sz w:val="22"/>
    </w:rPr>
  </w:style>
  <w:style w:type="character" w:customStyle="1" w:styleId="OdstavecseseznamemChar">
    <w:name w:val="Odstavec se seznamem Char"/>
    <w:aliases w:val="Podnadpisy Char"/>
    <w:basedOn w:val="Standardnpsmoodstavce"/>
    <w:link w:val="Odstavecseseznamem"/>
    <w:uiPriority w:val="34"/>
    <w:rsid w:val="00AB4908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4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414B"/>
    <w:rPr>
      <w:rFonts w:ascii="Tahoma" w:hAnsi="Tahoma" w:cs="Tahoma"/>
      <w:b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34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176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76727"/>
    <w:rPr>
      <w:b/>
      <w:sz w:val="28"/>
    </w:rPr>
  </w:style>
  <w:style w:type="paragraph" w:styleId="Zpat">
    <w:name w:val="footer"/>
    <w:basedOn w:val="Normln"/>
    <w:link w:val="ZpatChar"/>
    <w:uiPriority w:val="99"/>
    <w:unhideWhenUsed/>
    <w:rsid w:val="00176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6727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518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Hřibiny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Slečna Hlaváčková</dc:creator>
  <cp:lastModifiedBy>Petra</cp:lastModifiedBy>
  <cp:revision>2</cp:revision>
  <dcterms:created xsi:type="dcterms:W3CDTF">2011-11-20T21:07:00Z</dcterms:created>
  <dcterms:modified xsi:type="dcterms:W3CDTF">2011-11-20T21:07:00Z</dcterms:modified>
</cp:coreProperties>
</file>